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AD" w:rsidRDefault="00A76CAD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  <w:bookmarkStart w:id="0" w:name="_GoBack"/>
      <w:bookmarkEnd w:id="0"/>
    </w:p>
    <w:p w:rsidR="002A4D4E" w:rsidRDefault="00C6761B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ДОУ Детский сад «Сказка» г Игарка»</w:t>
      </w:r>
    </w:p>
    <w:p w:rsidR="002A4D4E" w:rsidRDefault="002A4D4E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2A4D4E" w:rsidRDefault="002A4D4E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2A4D4E" w:rsidRPr="002A4D4E" w:rsidRDefault="002A4D4E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A76CAD" w:rsidRPr="002A4D4E" w:rsidRDefault="00A76CAD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A76CAD" w:rsidRPr="002A4D4E" w:rsidRDefault="00A76CAD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A76CAD" w:rsidRPr="002A4D4E" w:rsidRDefault="00A76CAD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A76CAD" w:rsidRPr="00C6761B" w:rsidRDefault="00A76CAD" w:rsidP="00EB30BA">
      <w:pPr>
        <w:widowControl w:val="0"/>
        <w:suppressAutoHyphens/>
        <w:jc w:val="center"/>
        <w:rPr>
          <w:rStyle w:val="a3"/>
          <w:sz w:val="28"/>
          <w:szCs w:val="28"/>
        </w:rPr>
      </w:pPr>
    </w:p>
    <w:p w:rsidR="00A76CAD" w:rsidRPr="00C6761B" w:rsidRDefault="00894581" w:rsidP="00EB30BA">
      <w:pPr>
        <w:widowControl w:val="0"/>
        <w:suppressAutoHyphens/>
        <w:jc w:val="center"/>
        <w:rPr>
          <w:rStyle w:val="a3"/>
          <w:sz w:val="52"/>
          <w:szCs w:val="52"/>
        </w:rPr>
      </w:pPr>
      <w:r w:rsidRPr="00C6761B">
        <w:rPr>
          <w:rStyle w:val="a3"/>
          <w:sz w:val="52"/>
          <w:szCs w:val="52"/>
        </w:rPr>
        <w:t>Доклад</w:t>
      </w:r>
      <w:r w:rsidR="002A4D4E" w:rsidRPr="00C6761B">
        <w:rPr>
          <w:rStyle w:val="a3"/>
          <w:sz w:val="52"/>
          <w:szCs w:val="52"/>
        </w:rPr>
        <w:t xml:space="preserve"> </w:t>
      </w:r>
      <w:r w:rsidR="00A76CAD" w:rsidRPr="00C6761B">
        <w:rPr>
          <w:rStyle w:val="a3"/>
          <w:sz w:val="52"/>
          <w:szCs w:val="52"/>
        </w:rPr>
        <w:t>на</w:t>
      </w:r>
      <w:r w:rsidR="002A4D4E" w:rsidRPr="00C6761B">
        <w:rPr>
          <w:rStyle w:val="a3"/>
          <w:sz w:val="52"/>
          <w:szCs w:val="52"/>
        </w:rPr>
        <w:t xml:space="preserve"> </w:t>
      </w:r>
      <w:r w:rsidR="00A76CAD" w:rsidRPr="00C6761B">
        <w:rPr>
          <w:rStyle w:val="a3"/>
          <w:sz w:val="52"/>
          <w:szCs w:val="52"/>
        </w:rPr>
        <w:t>тему:</w:t>
      </w:r>
    </w:p>
    <w:p w:rsidR="002A4D4E" w:rsidRPr="00C6761B" w:rsidRDefault="00C6761B" w:rsidP="00EB30BA">
      <w:pPr>
        <w:widowControl w:val="0"/>
        <w:suppressAutoHyphens/>
        <w:jc w:val="center"/>
        <w:rPr>
          <w:rStyle w:val="a3"/>
          <w:sz w:val="52"/>
          <w:szCs w:val="52"/>
        </w:rPr>
      </w:pPr>
      <w:r w:rsidRPr="00C6761B">
        <w:rPr>
          <w:rStyle w:val="a3"/>
          <w:sz w:val="52"/>
          <w:szCs w:val="52"/>
        </w:rPr>
        <w:t>«</w:t>
      </w:r>
      <w:r w:rsidR="0038518B" w:rsidRPr="00C6761B">
        <w:rPr>
          <w:rStyle w:val="a3"/>
          <w:sz w:val="52"/>
          <w:szCs w:val="52"/>
        </w:rPr>
        <w:t>Подвижные</w:t>
      </w:r>
      <w:r w:rsidR="002A4D4E" w:rsidRPr="00C6761B">
        <w:rPr>
          <w:rStyle w:val="a3"/>
          <w:sz w:val="52"/>
          <w:szCs w:val="52"/>
        </w:rPr>
        <w:t xml:space="preserve"> </w:t>
      </w:r>
      <w:r w:rsidR="00A76CAD" w:rsidRPr="00C6761B">
        <w:rPr>
          <w:rStyle w:val="a3"/>
          <w:sz w:val="52"/>
          <w:szCs w:val="52"/>
        </w:rPr>
        <w:t>игр</w:t>
      </w:r>
      <w:r w:rsidR="0038518B" w:rsidRPr="00C6761B">
        <w:rPr>
          <w:rStyle w:val="a3"/>
          <w:sz w:val="52"/>
          <w:szCs w:val="52"/>
        </w:rPr>
        <w:t>ы</w:t>
      </w:r>
      <w:r w:rsidR="002A4D4E" w:rsidRPr="00C6761B">
        <w:rPr>
          <w:rStyle w:val="a3"/>
          <w:sz w:val="52"/>
          <w:szCs w:val="52"/>
        </w:rPr>
        <w:t xml:space="preserve"> </w:t>
      </w:r>
      <w:r w:rsidR="0038518B" w:rsidRPr="00C6761B">
        <w:rPr>
          <w:rStyle w:val="a3"/>
          <w:sz w:val="52"/>
          <w:szCs w:val="52"/>
        </w:rPr>
        <w:t>как средство</w:t>
      </w:r>
      <w:r w:rsidR="002A4D4E" w:rsidRPr="00C6761B">
        <w:rPr>
          <w:rStyle w:val="a3"/>
          <w:sz w:val="52"/>
          <w:szCs w:val="52"/>
        </w:rPr>
        <w:t xml:space="preserve"> </w:t>
      </w:r>
      <w:r w:rsidR="0038518B" w:rsidRPr="00C6761B">
        <w:rPr>
          <w:rStyle w:val="a3"/>
          <w:sz w:val="52"/>
          <w:szCs w:val="52"/>
        </w:rPr>
        <w:t>развития</w:t>
      </w:r>
      <w:r w:rsidR="002A4D4E" w:rsidRPr="00C6761B">
        <w:rPr>
          <w:rStyle w:val="a3"/>
          <w:sz w:val="52"/>
          <w:szCs w:val="52"/>
        </w:rPr>
        <w:t xml:space="preserve"> </w:t>
      </w:r>
      <w:r w:rsidR="007110B5">
        <w:rPr>
          <w:rStyle w:val="a3"/>
          <w:sz w:val="52"/>
          <w:szCs w:val="52"/>
        </w:rPr>
        <w:t xml:space="preserve">двигательной активности </w:t>
      </w:r>
      <w:r w:rsidR="00A76CAD" w:rsidRPr="00C6761B">
        <w:rPr>
          <w:rStyle w:val="a3"/>
          <w:sz w:val="52"/>
          <w:szCs w:val="52"/>
        </w:rPr>
        <w:t>детей</w:t>
      </w:r>
      <w:r w:rsidR="002A4D4E" w:rsidRPr="00C6761B">
        <w:rPr>
          <w:rStyle w:val="a3"/>
          <w:sz w:val="52"/>
          <w:szCs w:val="52"/>
        </w:rPr>
        <w:t xml:space="preserve"> </w:t>
      </w:r>
      <w:r w:rsidR="00A76CAD" w:rsidRPr="00C6761B">
        <w:rPr>
          <w:rStyle w:val="a3"/>
          <w:sz w:val="52"/>
          <w:szCs w:val="52"/>
        </w:rPr>
        <w:t>дошкольного</w:t>
      </w:r>
      <w:r w:rsidR="002A4D4E" w:rsidRPr="00C6761B">
        <w:rPr>
          <w:rStyle w:val="a3"/>
          <w:sz w:val="52"/>
          <w:szCs w:val="52"/>
        </w:rPr>
        <w:t xml:space="preserve"> </w:t>
      </w:r>
      <w:r w:rsidR="00A76CAD" w:rsidRPr="00C6761B">
        <w:rPr>
          <w:rStyle w:val="a3"/>
          <w:sz w:val="52"/>
          <w:szCs w:val="52"/>
        </w:rPr>
        <w:t>возраста</w:t>
      </w:r>
      <w:r w:rsidRPr="00C6761B">
        <w:rPr>
          <w:rStyle w:val="a3"/>
          <w:sz w:val="52"/>
          <w:szCs w:val="52"/>
        </w:rPr>
        <w:t>»</w:t>
      </w:r>
    </w:p>
    <w:p w:rsidR="00C6761B" w:rsidRPr="00C6761B" w:rsidRDefault="00C6761B" w:rsidP="00EB30BA">
      <w:pPr>
        <w:widowControl w:val="0"/>
        <w:suppressAutoHyphens/>
        <w:jc w:val="center"/>
        <w:rPr>
          <w:rStyle w:val="a3"/>
          <w:b w:val="0"/>
          <w:sz w:val="52"/>
          <w:szCs w:val="52"/>
        </w:rPr>
      </w:pPr>
      <w:r w:rsidRPr="00C6761B">
        <w:rPr>
          <w:rStyle w:val="a3"/>
          <w:b w:val="0"/>
          <w:sz w:val="52"/>
          <w:szCs w:val="52"/>
        </w:rPr>
        <w:t>15.03.2016</w:t>
      </w:r>
    </w:p>
    <w:p w:rsidR="002A4D4E" w:rsidRPr="00C6761B" w:rsidRDefault="002A4D4E" w:rsidP="00EB30BA">
      <w:pPr>
        <w:widowControl w:val="0"/>
        <w:suppressAutoHyphens/>
        <w:jc w:val="center"/>
        <w:rPr>
          <w:rStyle w:val="a3"/>
          <w:b w:val="0"/>
          <w:sz w:val="52"/>
          <w:szCs w:val="52"/>
        </w:rPr>
      </w:pPr>
    </w:p>
    <w:p w:rsidR="00C6761B" w:rsidRDefault="00C6761B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 w:rsidRPr="00C6761B">
        <w:rPr>
          <w:rStyle w:val="a3"/>
          <w:b w:val="0"/>
          <w:sz w:val="52"/>
          <w:szCs w:val="52"/>
        </w:rPr>
        <w:t>Воспитатель: Блохина Л.А.</w:t>
      </w: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jc w:val="center"/>
        <w:rPr>
          <w:rStyle w:val="a3"/>
          <w:b w:val="0"/>
          <w:sz w:val="28"/>
          <w:szCs w:val="28"/>
        </w:rPr>
      </w:pPr>
    </w:p>
    <w:p w:rsidR="00C6761B" w:rsidRDefault="00C6761B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Г. Игарка</w:t>
      </w:r>
    </w:p>
    <w:p w:rsidR="00EB30BA" w:rsidRDefault="00C6761B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2016г.</w:t>
      </w:r>
      <w:r w:rsidR="00A76CAD" w:rsidRPr="002A4D4E">
        <w:rPr>
          <w:rStyle w:val="a3"/>
          <w:b w:val="0"/>
          <w:sz w:val="28"/>
          <w:szCs w:val="28"/>
        </w:rPr>
        <w:br w:type="page"/>
      </w:r>
      <w:r w:rsidR="00145B4B" w:rsidRPr="00EB30BA">
        <w:rPr>
          <w:rStyle w:val="a3"/>
          <w:sz w:val="28"/>
          <w:szCs w:val="28"/>
        </w:rPr>
        <w:lastRenderedPageBreak/>
        <w:t>«Без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игры</w:t>
      </w:r>
      <w:r w:rsidR="00943C99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нет</w:t>
      </w:r>
      <w:r w:rsidR="00EB30BA" w:rsidRPr="00EB30BA">
        <w:rPr>
          <w:rStyle w:val="a3"/>
          <w:sz w:val="28"/>
          <w:szCs w:val="28"/>
        </w:rPr>
        <w:t xml:space="preserve">, 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не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может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быть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полноценного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развития.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Игра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—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это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огромное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светлое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окно</w:t>
      </w:r>
      <w:r w:rsidR="00EB30BA" w:rsidRPr="00EB30BA">
        <w:rPr>
          <w:rStyle w:val="a3"/>
          <w:sz w:val="28"/>
          <w:szCs w:val="28"/>
        </w:rPr>
        <w:t xml:space="preserve">, 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через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которое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в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духовный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мир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ребенка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вливается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живительный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поток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представлений,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понятий</w:t>
      </w:r>
      <w:r w:rsidR="008222D4" w:rsidRPr="00EB30BA">
        <w:rPr>
          <w:rStyle w:val="a3"/>
          <w:sz w:val="28"/>
          <w:szCs w:val="28"/>
        </w:rPr>
        <w:t>.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Игра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—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это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искра,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зажигающая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огонек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пытливости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и</w:t>
      </w:r>
      <w:r w:rsidR="002A4D4E" w:rsidRPr="00EB30BA">
        <w:rPr>
          <w:rStyle w:val="a3"/>
          <w:sz w:val="28"/>
          <w:szCs w:val="28"/>
        </w:rPr>
        <w:t xml:space="preserve"> </w:t>
      </w:r>
      <w:r w:rsidR="00145B4B" w:rsidRPr="00EB30BA">
        <w:rPr>
          <w:rStyle w:val="a3"/>
          <w:sz w:val="28"/>
          <w:szCs w:val="28"/>
        </w:rPr>
        <w:t>любознательности»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</w:p>
    <w:p w:rsidR="00EB30BA" w:rsidRDefault="002A4D4E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 xml:space="preserve"> </w:t>
      </w:r>
      <w:r w:rsidR="00145B4B" w:rsidRPr="00FA63F8">
        <w:rPr>
          <w:rStyle w:val="a3"/>
          <w:b w:val="0"/>
          <w:sz w:val="28"/>
          <w:szCs w:val="28"/>
        </w:rPr>
        <w:t>В</w:t>
      </w:r>
      <w:r w:rsidR="00084164">
        <w:rPr>
          <w:rStyle w:val="a3"/>
          <w:b w:val="0"/>
          <w:sz w:val="28"/>
          <w:szCs w:val="28"/>
        </w:rPr>
        <w:t>.</w:t>
      </w:r>
      <w:r w:rsidRPr="00FA63F8">
        <w:rPr>
          <w:rStyle w:val="a3"/>
          <w:b w:val="0"/>
          <w:sz w:val="28"/>
          <w:szCs w:val="28"/>
        </w:rPr>
        <w:t xml:space="preserve"> </w:t>
      </w:r>
      <w:r w:rsidR="00145B4B" w:rsidRPr="00FA63F8">
        <w:rPr>
          <w:rStyle w:val="a3"/>
          <w:b w:val="0"/>
          <w:sz w:val="28"/>
          <w:szCs w:val="28"/>
        </w:rPr>
        <w:t>А</w:t>
      </w:r>
      <w:r w:rsidR="00084164">
        <w:rPr>
          <w:rStyle w:val="a3"/>
          <w:b w:val="0"/>
          <w:sz w:val="28"/>
          <w:szCs w:val="28"/>
        </w:rPr>
        <w:t>.</w:t>
      </w:r>
      <w:r w:rsidRPr="00FA63F8">
        <w:rPr>
          <w:rStyle w:val="a3"/>
          <w:b w:val="0"/>
          <w:sz w:val="28"/>
          <w:szCs w:val="28"/>
        </w:rPr>
        <w:t xml:space="preserve"> </w:t>
      </w:r>
      <w:r w:rsidR="00145B4B" w:rsidRPr="00FA63F8">
        <w:rPr>
          <w:rStyle w:val="a3"/>
          <w:b w:val="0"/>
          <w:sz w:val="28"/>
          <w:szCs w:val="28"/>
        </w:rPr>
        <w:t>Сухомлинский</w:t>
      </w:r>
      <w:r w:rsidR="006969FC">
        <w:rPr>
          <w:rStyle w:val="a3"/>
          <w:b w:val="0"/>
          <w:sz w:val="28"/>
          <w:szCs w:val="28"/>
        </w:rPr>
        <w:t>.</w:t>
      </w:r>
      <w:r w:rsidRPr="00FA63F8">
        <w:rPr>
          <w:rStyle w:val="a3"/>
          <w:b w:val="0"/>
          <w:sz w:val="28"/>
          <w:szCs w:val="28"/>
        </w:rPr>
        <w:t xml:space="preserve"> </w:t>
      </w:r>
    </w:p>
    <w:p w:rsidR="00EB30BA" w:rsidRDefault="00EB30BA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</w:p>
    <w:p w:rsidR="00145B4B" w:rsidRPr="00FA63F8" w:rsidRDefault="00145B4B" w:rsidP="00EB30BA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развиваются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физические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силы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ребенка,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гибче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тело</w:t>
      </w:r>
      <w:r w:rsidR="008222D4" w:rsidRPr="00FA63F8">
        <w:rPr>
          <w:rStyle w:val="a3"/>
          <w:b w:val="0"/>
          <w:sz w:val="28"/>
          <w:szCs w:val="28"/>
        </w:rPr>
        <w:t>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вернее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глаз,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развиваются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сообразительность</w:t>
      </w:r>
      <w:r w:rsidR="008222D4" w:rsidRPr="00FA63F8">
        <w:rPr>
          <w:rStyle w:val="a3"/>
          <w:b w:val="0"/>
          <w:sz w:val="28"/>
          <w:szCs w:val="28"/>
        </w:rPr>
        <w:t>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находчивость</w:t>
      </w:r>
      <w:r w:rsidR="008222D4" w:rsidRPr="00FA63F8">
        <w:rPr>
          <w:rStyle w:val="a3"/>
          <w:b w:val="0"/>
          <w:sz w:val="28"/>
          <w:szCs w:val="28"/>
        </w:rPr>
        <w:t>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инициатива.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для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—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учеба,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для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—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труд,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для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—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серьезная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форма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воспитания»</w:t>
      </w:r>
    </w:p>
    <w:p w:rsidR="00145B4B" w:rsidRPr="002A4D4E" w:rsidRDefault="00145B4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На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важную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роль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всестороннем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детей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указывали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Горький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Макаренко.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Игру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детей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они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рассматривали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как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основной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вид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физической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двигательной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деятельности.</w:t>
      </w:r>
    </w:p>
    <w:p w:rsidR="00145B4B" w:rsidRPr="002A4D4E" w:rsidRDefault="00145B4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Игра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—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это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сознательная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деятельность,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направленная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на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достижение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условно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поставленной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цели.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Хорошо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подобранная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правильно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руководимая,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является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сильным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средством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воспитания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детей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дошкольного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возраста.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Сила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воздействия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игры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на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всестороннее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развитие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ребенка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заключается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эмоциональном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возбуждении,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интересе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увлечении,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которые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переживает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ребенок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время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игры,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он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способен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приложить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много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усилий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быть</w:t>
      </w:r>
      <w:r w:rsidR="002A4D4E"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очень</w:t>
      </w:r>
      <w:r w:rsidR="002A4D4E">
        <w:rPr>
          <w:rStyle w:val="a3"/>
          <w:b w:val="0"/>
          <w:sz w:val="28"/>
          <w:szCs w:val="28"/>
        </w:rPr>
        <w:t xml:space="preserve"> </w:t>
      </w:r>
      <w:r w:rsidR="00033295">
        <w:rPr>
          <w:rStyle w:val="a3"/>
          <w:b w:val="0"/>
          <w:sz w:val="28"/>
          <w:szCs w:val="28"/>
        </w:rPr>
        <w:t>исполнительным.</w:t>
      </w:r>
    </w:p>
    <w:p w:rsidR="00FA63F8" w:rsidRDefault="002A4D4E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="00F62C6C">
        <w:rPr>
          <w:rStyle w:val="a3"/>
          <w:b w:val="0"/>
          <w:sz w:val="28"/>
          <w:szCs w:val="28"/>
        </w:rPr>
        <w:t>П</w:t>
      </w:r>
      <w:r w:rsidR="00145B4B" w:rsidRPr="002A4D4E">
        <w:rPr>
          <w:rStyle w:val="a3"/>
          <w:b w:val="0"/>
          <w:sz w:val="28"/>
          <w:szCs w:val="28"/>
        </w:rPr>
        <w:t>одвижная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игра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оказывает,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прежде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всего,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физическое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воздействие: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она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требует,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чтобы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организм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выполнял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ряд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физиологически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важных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движений,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и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таким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образом,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значительной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степени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способствует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правильному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росту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и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развитию</w:t>
      </w:r>
      <w:r w:rsidR="00894581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Игры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без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преувеличения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можно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назвать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витаминами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душевного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благополучия.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Под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их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яркой,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забавной,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привлекательной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формой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скрывается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немало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педагогических</w:t>
      </w:r>
      <w:r>
        <w:rPr>
          <w:rStyle w:val="a3"/>
          <w:b w:val="0"/>
          <w:sz w:val="28"/>
          <w:szCs w:val="28"/>
        </w:rPr>
        <w:t xml:space="preserve"> </w:t>
      </w:r>
      <w:r w:rsidR="00145B4B" w:rsidRPr="002A4D4E">
        <w:rPr>
          <w:rStyle w:val="a3"/>
          <w:b w:val="0"/>
          <w:sz w:val="28"/>
          <w:szCs w:val="28"/>
        </w:rPr>
        <w:t>возможностей.</w:t>
      </w:r>
      <w:r>
        <w:rPr>
          <w:rStyle w:val="a3"/>
          <w:b w:val="0"/>
          <w:sz w:val="28"/>
          <w:szCs w:val="28"/>
        </w:rPr>
        <w:t xml:space="preserve"> </w:t>
      </w:r>
    </w:p>
    <w:p w:rsidR="00145B4B" w:rsidRPr="00FA63F8" w:rsidRDefault="00FA63F8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Игра — естественный спутник жизни ребенка и поэтому отвечает законам, заложенным самой природой в развивающемся организме ребенка, — неуемной потребности его в жизнерадостных движениях. 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— важнейшие факторы оздоровления</w:t>
      </w:r>
    </w:p>
    <w:p w:rsidR="00145B4B" w:rsidRPr="00FA63F8" w:rsidRDefault="00145B4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Для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характерно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особое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явление,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свойственное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только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ей,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—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растущее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напряжение,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радость,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сильные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переживания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незатухающий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интерес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успеху.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Возбуждение,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которое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переживает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ребенок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приводит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весь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исключительное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физиологическое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состояние,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которое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способствует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тому,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что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ребенок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добивается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таких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результатов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движении,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которых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других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условиях,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вне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он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никогда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добился.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являются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прекрасным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средством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совершенствования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детей,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укрепления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закаливания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организма.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Ценность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что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они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основываются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различных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видах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жизненно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необходимых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движений,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что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эти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выполняются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самых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разнообразных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условиях.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Большое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количество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сопровождается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химическими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процессами,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которые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lastRenderedPageBreak/>
        <w:t>активизируют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дыхание,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кровообращение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обмен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веществ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что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значительной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мере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способствует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мышц,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костей,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соединительных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тканей,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повышает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подвижность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суставов,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особенно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позвоночника.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Так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как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функциональное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единое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целое,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повышенная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деятельность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одной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системы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органов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влияет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повышение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деятельности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других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органов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быстрых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движениях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время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улучшается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процесс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дыхания,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результате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чего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происходит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более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быстрое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насыщение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крови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кислородом,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более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обильный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обмен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веществ,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повышенное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кровообращение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Повышенная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деятельность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сердца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легких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улучшает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координацию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движений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реакции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нервных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центров,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ускоряет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все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биологические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процессы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оказывает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влияние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психическую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деятельность</w:t>
      </w:r>
      <w:r w:rsidR="00FA63F8">
        <w:rPr>
          <w:rStyle w:val="a3"/>
          <w:b w:val="0"/>
          <w:sz w:val="28"/>
          <w:szCs w:val="28"/>
        </w:rPr>
        <w:t>.</w:t>
      </w:r>
    </w:p>
    <w:p w:rsidR="00145B4B" w:rsidRPr="00FA63F8" w:rsidRDefault="00145B4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Достаточное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насыщение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свободного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времени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детей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играми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содействует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общему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всестороннему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развитию.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Кроме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того,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целесообразно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подобранные,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учетом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возраста,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состояния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здоровья,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характера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функциональных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изменений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степени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физической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подготовленности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детей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особенно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воздухе,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несомненно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способствуют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оздоровлению,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укреплению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организма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ребенка,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закаливанию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тем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самым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профилактике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заболеваний.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Непринужденная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веселая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атмосфера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увеличивает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совместное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общение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меж,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детьми,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подводит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ребенка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пониманию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того,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что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действия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являются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лишь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его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индивидуальным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делом,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ибо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они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включаются,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прямо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или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косвенно,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сложные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человеческие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взаимоотношения</w:t>
      </w:r>
      <w:r w:rsidR="00A76CAD" w:rsidRPr="00FA63F8">
        <w:rPr>
          <w:rStyle w:val="a3"/>
          <w:b w:val="0"/>
          <w:sz w:val="28"/>
          <w:szCs w:val="28"/>
        </w:rPr>
        <w:t>.</w:t>
      </w:r>
    </w:p>
    <w:p w:rsidR="00145B4B" w:rsidRPr="00FA63F8" w:rsidRDefault="00145B4B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FA63F8">
        <w:rPr>
          <w:rStyle w:val="a3"/>
          <w:b w:val="0"/>
          <w:sz w:val="28"/>
          <w:szCs w:val="28"/>
        </w:rPr>
        <w:t>В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педагогической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науке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подвижные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игры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рассматриваются,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как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важнейшее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средство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всестороннего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развития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ребенка</w:t>
      </w:r>
      <w:r w:rsidR="008222D4" w:rsidRPr="00FA63F8">
        <w:rPr>
          <w:rStyle w:val="a3"/>
          <w:b w:val="0"/>
          <w:sz w:val="28"/>
          <w:szCs w:val="28"/>
        </w:rPr>
        <w:t>.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Подвижную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игру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можно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назвать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важнейшим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воспитательным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институтом,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способствующим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развитию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физических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и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умственных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норм,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правил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поведения,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этических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ценностей</w:t>
      </w:r>
      <w:r w:rsidR="002A4D4E" w:rsidRPr="00FA63F8">
        <w:rPr>
          <w:rStyle w:val="a3"/>
          <w:b w:val="0"/>
          <w:sz w:val="28"/>
          <w:szCs w:val="28"/>
        </w:rPr>
        <w:t xml:space="preserve"> </w:t>
      </w:r>
      <w:r w:rsidRPr="00FA63F8">
        <w:rPr>
          <w:rStyle w:val="a3"/>
          <w:b w:val="0"/>
          <w:sz w:val="28"/>
          <w:szCs w:val="28"/>
        </w:rPr>
        <w:t>общества.</w:t>
      </w:r>
    </w:p>
    <w:p w:rsidR="002A4D4E" w:rsidRPr="002A4D4E" w:rsidRDefault="002A4D4E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</w:p>
    <w:p w:rsidR="00145B4B" w:rsidRPr="002A4D4E" w:rsidRDefault="00A76CAD" w:rsidP="00EB30BA">
      <w:pPr>
        <w:widowControl w:val="0"/>
        <w:suppressAutoHyphens/>
        <w:ind w:firstLine="709"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br w:type="page"/>
      </w:r>
      <w:r w:rsidR="00145B4B" w:rsidRPr="002A4D4E">
        <w:rPr>
          <w:rStyle w:val="a3"/>
          <w:b w:val="0"/>
          <w:sz w:val="28"/>
          <w:szCs w:val="28"/>
        </w:rPr>
        <w:lastRenderedPageBreak/>
        <w:t>ЛИТЕРАТУРА</w:t>
      </w:r>
    </w:p>
    <w:p w:rsidR="00A76CAD" w:rsidRPr="002A4D4E" w:rsidRDefault="00A76CAD" w:rsidP="00EB30BA">
      <w:pPr>
        <w:widowControl w:val="0"/>
        <w:suppressAutoHyphens/>
        <w:jc w:val="both"/>
        <w:rPr>
          <w:rStyle w:val="a3"/>
          <w:b w:val="0"/>
          <w:sz w:val="28"/>
          <w:szCs w:val="28"/>
        </w:rPr>
      </w:pPr>
    </w:p>
    <w:p w:rsidR="002A4D4E" w:rsidRDefault="002A4D4E" w:rsidP="00697EEE">
      <w:pPr>
        <w:widowControl w:val="0"/>
        <w:numPr>
          <w:ilvl w:val="0"/>
          <w:numId w:val="1"/>
        </w:numPr>
        <w:suppressAutoHyphens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Жуковская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Воспитание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ребенка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игре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—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М.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1975</w:t>
      </w:r>
    </w:p>
    <w:p w:rsidR="002A4D4E" w:rsidRDefault="002A4D4E" w:rsidP="00697EEE">
      <w:pPr>
        <w:widowControl w:val="0"/>
        <w:numPr>
          <w:ilvl w:val="0"/>
          <w:numId w:val="1"/>
        </w:numPr>
        <w:suppressAutoHyphens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Карташова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Л</w:t>
      </w:r>
      <w:r w:rsidR="00697EEE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</w:t>
      </w:r>
      <w:r w:rsidR="00697EEE">
        <w:rPr>
          <w:rStyle w:val="a3"/>
          <w:b w:val="0"/>
          <w:sz w:val="28"/>
          <w:szCs w:val="28"/>
        </w:rPr>
        <w:t xml:space="preserve">. 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Способы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самоорганизации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детей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дошкольного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возраста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подвижных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играх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—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Куйбышев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1997</w:t>
      </w:r>
    </w:p>
    <w:p w:rsidR="002A4D4E" w:rsidRDefault="002A4D4E" w:rsidP="00697EEE">
      <w:pPr>
        <w:widowControl w:val="0"/>
        <w:numPr>
          <w:ilvl w:val="0"/>
          <w:numId w:val="1"/>
        </w:numPr>
        <w:suppressAutoHyphens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Миллер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Психология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игры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—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М.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Владос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2000</w:t>
      </w:r>
    </w:p>
    <w:p w:rsidR="002A4D4E" w:rsidRDefault="002A4D4E" w:rsidP="00697EEE">
      <w:pPr>
        <w:widowControl w:val="0"/>
        <w:numPr>
          <w:ilvl w:val="0"/>
          <w:numId w:val="1"/>
        </w:numPr>
        <w:suppressAutoHyphens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Фопель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К.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Игры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с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детьми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//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Дошкольное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образование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2005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№7</w:t>
      </w:r>
    </w:p>
    <w:p w:rsidR="002A4D4E" w:rsidRPr="002A4D4E" w:rsidRDefault="002A4D4E" w:rsidP="00697EEE">
      <w:pPr>
        <w:widowControl w:val="0"/>
        <w:numPr>
          <w:ilvl w:val="0"/>
          <w:numId w:val="1"/>
        </w:numPr>
        <w:suppressAutoHyphens/>
        <w:jc w:val="both"/>
        <w:rPr>
          <w:rStyle w:val="a3"/>
          <w:b w:val="0"/>
          <w:sz w:val="28"/>
          <w:szCs w:val="28"/>
        </w:rPr>
      </w:pPr>
      <w:r w:rsidRPr="002A4D4E">
        <w:rPr>
          <w:rStyle w:val="a3"/>
          <w:b w:val="0"/>
          <w:sz w:val="28"/>
          <w:szCs w:val="28"/>
        </w:rPr>
        <w:t>Эльконин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Д.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Б</w:t>
      </w:r>
      <w:r w:rsidR="00697EEE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Психология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игры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2-е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изд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—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М.</w:t>
      </w:r>
      <w:r>
        <w:rPr>
          <w:rStyle w:val="a3"/>
          <w:b w:val="0"/>
          <w:sz w:val="28"/>
          <w:szCs w:val="28"/>
        </w:rPr>
        <w:t xml:space="preserve"> </w:t>
      </w:r>
      <w:r w:rsidRPr="002A4D4E">
        <w:rPr>
          <w:rStyle w:val="a3"/>
          <w:b w:val="0"/>
          <w:sz w:val="28"/>
          <w:szCs w:val="28"/>
        </w:rPr>
        <w:t>1999</w:t>
      </w:r>
    </w:p>
    <w:sectPr w:rsidR="002A4D4E" w:rsidRPr="002A4D4E" w:rsidSect="00401B73">
      <w:headerReference w:type="default" r:id="rId7"/>
      <w:pgSz w:w="11906" w:h="16838" w:code="9"/>
      <w:pgMar w:top="1134" w:right="851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73" w:rsidRDefault="00401B73" w:rsidP="00401B73">
      <w:r>
        <w:separator/>
      </w:r>
    </w:p>
  </w:endnote>
  <w:endnote w:type="continuationSeparator" w:id="0">
    <w:p w:rsidR="00401B73" w:rsidRDefault="00401B73" w:rsidP="0040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73" w:rsidRDefault="00401B73" w:rsidP="00401B73">
      <w:r>
        <w:separator/>
      </w:r>
    </w:p>
  </w:footnote>
  <w:footnote w:type="continuationSeparator" w:id="0">
    <w:p w:rsidR="00401B73" w:rsidRDefault="00401B73" w:rsidP="0040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73" w:rsidRDefault="00401B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E14">
      <w:rPr>
        <w:noProof/>
      </w:rPr>
      <w:t>0</w:t>
    </w:r>
    <w:r>
      <w:fldChar w:fldCharType="end"/>
    </w:r>
  </w:p>
  <w:p w:rsidR="00401B73" w:rsidRDefault="00401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54640"/>
    <w:multiLevelType w:val="hybridMultilevel"/>
    <w:tmpl w:val="A3BA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B"/>
    <w:rsid w:val="00013528"/>
    <w:rsid w:val="00033295"/>
    <w:rsid w:val="00084164"/>
    <w:rsid w:val="00093EE5"/>
    <w:rsid w:val="0012064C"/>
    <w:rsid w:val="00145B4B"/>
    <w:rsid w:val="001F2D70"/>
    <w:rsid w:val="002A4D4E"/>
    <w:rsid w:val="0038518B"/>
    <w:rsid w:val="00401B73"/>
    <w:rsid w:val="004E5DF9"/>
    <w:rsid w:val="00536390"/>
    <w:rsid w:val="005A7B57"/>
    <w:rsid w:val="005C7182"/>
    <w:rsid w:val="006969FC"/>
    <w:rsid w:val="00697EEE"/>
    <w:rsid w:val="007110B5"/>
    <w:rsid w:val="008222D4"/>
    <w:rsid w:val="00862E14"/>
    <w:rsid w:val="00894581"/>
    <w:rsid w:val="00943C99"/>
    <w:rsid w:val="00A76CAD"/>
    <w:rsid w:val="00AE5A2E"/>
    <w:rsid w:val="00B11BD7"/>
    <w:rsid w:val="00C6761B"/>
    <w:rsid w:val="00DB7ABC"/>
    <w:rsid w:val="00EB30BA"/>
    <w:rsid w:val="00F62C6C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C33B8-F30D-47D7-A4A1-D3814A2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D4E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401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01B7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01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01B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«Без игры нет и не может быть полноценного умственного развития</vt:lpstr>
    </vt:vector>
  </TitlesOfParts>
  <Company>Ep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«Без игры нет и не может быть полноценного умственного развития</dc:title>
  <dc:subject/>
  <dc:creator>Vitaliy</dc:creator>
  <cp:keywords/>
  <dc:description/>
  <cp:lastModifiedBy>Admin</cp:lastModifiedBy>
  <cp:revision>2</cp:revision>
  <dcterms:created xsi:type="dcterms:W3CDTF">2018-02-12T05:45:00Z</dcterms:created>
  <dcterms:modified xsi:type="dcterms:W3CDTF">2018-02-12T05:45:00Z</dcterms:modified>
</cp:coreProperties>
</file>